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53" w:rsidRPr="009E2553" w:rsidRDefault="009E2553">
      <w:pPr>
        <w:rPr>
          <w:b/>
          <w:sz w:val="24"/>
          <w:szCs w:val="24"/>
        </w:rPr>
      </w:pPr>
      <w:r w:rsidRPr="009E2553">
        <w:rPr>
          <w:b/>
          <w:sz w:val="24"/>
          <w:szCs w:val="24"/>
        </w:rPr>
        <w:t xml:space="preserve">Kutná Hora si připomene geniálního architekta </w:t>
      </w:r>
      <w:proofErr w:type="spellStart"/>
      <w:r w:rsidRPr="009E2553">
        <w:rPr>
          <w:b/>
          <w:sz w:val="24"/>
          <w:szCs w:val="24"/>
        </w:rPr>
        <w:t>Santiniho</w:t>
      </w:r>
      <w:proofErr w:type="spellEnd"/>
      <w:r w:rsidRPr="009E2553">
        <w:rPr>
          <w:b/>
          <w:sz w:val="24"/>
          <w:szCs w:val="24"/>
        </w:rPr>
        <w:t xml:space="preserve"> </w:t>
      </w:r>
    </w:p>
    <w:p w:rsidR="00FB2C49" w:rsidRDefault="00E91C9F" w:rsidP="007B2283">
      <w:pPr>
        <w:jc w:val="both"/>
      </w:pPr>
      <w:r>
        <w:t xml:space="preserve">7. prosince to bude 300 let, co zemřel Jan Blažej </w:t>
      </w:r>
      <w:proofErr w:type="spellStart"/>
      <w:r>
        <w:t>Santini</w:t>
      </w:r>
      <w:proofErr w:type="spellEnd"/>
      <w:r>
        <w:t xml:space="preserve"> </w:t>
      </w:r>
      <w:proofErr w:type="spellStart"/>
      <w:r>
        <w:t>Aichel</w:t>
      </w:r>
      <w:proofErr w:type="spellEnd"/>
      <w:r>
        <w:t xml:space="preserve">, jeden z nejlepších architektů působících na území dnešní České republiky. Za svůj relativně krátký projekční život realizoval téměř 70 staveb a svou pracovní cestu začal právě v Kutné Hoře – Sedlci. Nadneseně se dá říci, že kdyby nebylo sedleckého kláštera, možná by se </w:t>
      </w:r>
      <w:proofErr w:type="spellStart"/>
      <w:r>
        <w:t>Santini</w:t>
      </w:r>
      <w:proofErr w:type="spellEnd"/>
      <w:r>
        <w:t xml:space="preserve"> nestal tím, kým byl - výjimečným architektem, </w:t>
      </w:r>
      <w:r w:rsidRPr="00E91C9F">
        <w:t xml:space="preserve">který se proslavil </w:t>
      </w:r>
      <w:r>
        <w:t>svébytným</w:t>
      </w:r>
      <w:r w:rsidRPr="00E91C9F">
        <w:t xml:space="preserve"> stylem nazývaným barokní gotika.</w:t>
      </w:r>
      <w:r>
        <w:t xml:space="preserve"> Právě v katedrále Nanebevzetí Panny Marie a sv. Jana </w:t>
      </w:r>
      <w:r w:rsidR="00FB2C49">
        <w:t>Křtitele v Kutné Hoře Sedlci dostal svou první velkou zakázku a poprvé tak naplno rozehrál svůj výjimečný talent.</w:t>
      </w:r>
    </w:p>
    <w:p w:rsidR="00E91C9F" w:rsidRDefault="00FB2C49" w:rsidP="007B2283">
      <w:pPr>
        <w:jc w:val="both"/>
      </w:pPr>
      <w:r>
        <w:t xml:space="preserve">Kutná Hora se rozhodla život a dílo Jana Blažeje </w:t>
      </w:r>
      <w:proofErr w:type="spellStart"/>
      <w:r>
        <w:t>Santiniho</w:t>
      </w:r>
      <w:proofErr w:type="spellEnd"/>
      <w:r>
        <w:t xml:space="preserve"> </w:t>
      </w:r>
      <w:proofErr w:type="spellStart"/>
      <w:r>
        <w:t>Aichla</w:t>
      </w:r>
      <w:proofErr w:type="spellEnd"/>
      <w:r>
        <w:t xml:space="preserve"> připomenout celoročním projektem, který nese název </w:t>
      </w:r>
      <w:proofErr w:type="spellStart"/>
      <w:r>
        <w:t>Santini</w:t>
      </w:r>
      <w:proofErr w:type="spellEnd"/>
      <w:r>
        <w:t xml:space="preserve"> </w:t>
      </w:r>
      <w:proofErr w:type="spellStart"/>
      <w:r>
        <w:t>Immortalis</w:t>
      </w:r>
      <w:proofErr w:type="spellEnd"/>
      <w:r>
        <w:t xml:space="preserve"> – nesmrtelný </w:t>
      </w:r>
      <w:proofErr w:type="spellStart"/>
      <w:r>
        <w:t>Santini</w:t>
      </w:r>
      <w:proofErr w:type="spellEnd"/>
      <w:r>
        <w:t xml:space="preserve">. Projekt začíná symbolicky v den narození Jana Blažeje 3. února první velikou výstavou v podkroví sedlecké katedrály. Autory </w:t>
      </w:r>
      <w:r w:rsidR="009E2553">
        <w:t>prací</w:t>
      </w:r>
      <w:r>
        <w:t xml:space="preserve"> jsou studenti </w:t>
      </w:r>
      <w:r w:rsidR="00BF31F2" w:rsidRPr="00BF31F2">
        <w:t xml:space="preserve">Grafického designu na Západočeské univerzitě v Plzni na </w:t>
      </w:r>
      <w:proofErr w:type="spellStart"/>
      <w:r w:rsidR="00BF31F2" w:rsidRPr="00BF31F2">
        <w:t>Sutnarce</w:t>
      </w:r>
      <w:proofErr w:type="spellEnd"/>
      <w:r w:rsidR="00BF31F2">
        <w:t xml:space="preserve">. </w:t>
      </w:r>
      <w:r w:rsidR="00BF31F2" w:rsidRPr="00BF31F2">
        <w:t>V rámci ateliérové</w:t>
      </w:r>
      <w:r w:rsidR="009E2553">
        <w:t xml:space="preserve"> výuky</w:t>
      </w:r>
      <w:r w:rsidR="00BF31F2" w:rsidRPr="00BF31F2">
        <w:t xml:space="preserve"> </w:t>
      </w:r>
      <w:r w:rsidR="00BF31F2">
        <w:t xml:space="preserve">vytvořili výstavní projekt </w:t>
      </w:r>
      <w:r w:rsidR="009E2553">
        <w:t>„</w:t>
      </w:r>
      <w:r w:rsidR="00BF31F2">
        <w:t xml:space="preserve">Pocta </w:t>
      </w:r>
      <w:proofErr w:type="spellStart"/>
      <w:r w:rsidR="00BF31F2">
        <w:t>Santinimu</w:t>
      </w:r>
      <w:proofErr w:type="spellEnd"/>
      <w:r w:rsidR="009E2553">
        <w:t>“</w:t>
      </w:r>
      <w:r w:rsidR="00BF31F2">
        <w:t>, který poprvé představí veřejnosti právě v Sedlci. Slavnostní vernisáž za účasti studentů i pedagogů proběhne v pátek 3. února v 17:00 hodin</w:t>
      </w:r>
      <w:r w:rsidR="007B2283">
        <w:t xml:space="preserve"> přímo v katedrále Nanebevzetí Panny Marie</w:t>
      </w:r>
      <w:r w:rsidR="00BF31F2">
        <w:t xml:space="preserve">. </w:t>
      </w:r>
    </w:p>
    <w:p w:rsidR="00BF31F2" w:rsidRDefault="00BF31F2" w:rsidP="007B2283">
      <w:pPr>
        <w:jc w:val="both"/>
      </w:pPr>
      <w:r>
        <w:t xml:space="preserve">Milovníci výtvarného umění se mohou těšit na pestrou paletu výstav nejen v prostorách sedlecké katedrály, ale i například </w:t>
      </w:r>
      <w:r w:rsidR="00E213F2">
        <w:t>v Galerii</w:t>
      </w:r>
      <w:r>
        <w:t xml:space="preserve"> Středočeského kraje GASK. Kromě výstav, které jsou věnované životu a dílu </w:t>
      </w:r>
      <w:proofErr w:type="spellStart"/>
      <w:r>
        <w:t>Santiniho</w:t>
      </w:r>
      <w:proofErr w:type="spellEnd"/>
      <w:r>
        <w:t>, plánuje Římskokatolická farnost Kutná Hora ve spolupráci s dalšími správci kutnohorských organizací</w:t>
      </w:r>
      <w:r w:rsidR="00F27F29">
        <w:t xml:space="preserve"> (Dačického dům, České muzeum stříbra, Městská knihovna Kutná Hora, Philip Morris)</w:t>
      </w:r>
      <w:r>
        <w:t xml:space="preserve"> širokou nabídku přednášek, besed, worksho</w:t>
      </w:r>
      <w:r w:rsidR="00E213F2">
        <w:t xml:space="preserve">pů, autorských čtení, </w:t>
      </w:r>
      <w:r>
        <w:t>speciálních prohlídek</w:t>
      </w:r>
      <w:r w:rsidR="00E213F2">
        <w:t>, ale například i novou linii suvenýrů</w:t>
      </w:r>
      <w:r>
        <w:t xml:space="preserve">. Celý program vyvrcholí v den úmrtí Jana Blažeje </w:t>
      </w:r>
      <w:proofErr w:type="spellStart"/>
      <w:r>
        <w:t>Santiniho</w:t>
      </w:r>
      <w:proofErr w:type="spellEnd"/>
      <w:r>
        <w:t xml:space="preserve"> </w:t>
      </w:r>
      <w:proofErr w:type="spellStart"/>
      <w:r>
        <w:t>Aichla</w:t>
      </w:r>
      <w:proofErr w:type="spellEnd"/>
      <w:r>
        <w:t xml:space="preserve"> 7. prosince závěrečným koncertem</w:t>
      </w:r>
      <w:r w:rsidR="007B2283">
        <w:t xml:space="preserve"> Pardubické filharmonie</w:t>
      </w:r>
      <w:r>
        <w:t xml:space="preserve"> v bývalém refektáři sedleckého kláštera. </w:t>
      </w:r>
    </w:p>
    <w:p w:rsidR="007418E1" w:rsidRDefault="009E2553" w:rsidP="007B2283">
      <w:pPr>
        <w:jc w:val="both"/>
      </w:pPr>
      <w:r>
        <w:t xml:space="preserve">Kompletní přehled projektu </w:t>
      </w:r>
      <w:proofErr w:type="spellStart"/>
      <w:r>
        <w:t>Santini</w:t>
      </w:r>
      <w:proofErr w:type="spellEnd"/>
      <w:r>
        <w:t xml:space="preserve"> </w:t>
      </w:r>
      <w:proofErr w:type="spellStart"/>
      <w:r>
        <w:t>Immortalis</w:t>
      </w:r>
      <w:proofErr w:type="spellEnd"/>
      <w:r>
        <w:t xml:space="preserve"> bude 3. února zveřejněn na webových stránkách farnosti. </w:t>
      </w:r>
    </w:p>
    <w:p w:rsidR="00BF31F2" w:rsidRDefault="007418E1" w:rsidP="007B2283">
      <w:pPr>
        <w:jc w:val="both"/>
      </w:pPr>
      <w:r>
        <w:t xml:space="preserve">Více informací poskytne Mgr. Radka Krejčí – 734 280 990, </w:t>
      </w:r>
      <w:hyperlink r:id="rId6" w:history="1">
        <w:r w:rsidRPr="004E432F">
          <w:rPr>
            <w:rStyle w:val="Hypertextovodkaz"/>
          </w:rPr>
          <w:t>krejci@sedlec.info</w:t>
        </w:r>
      </w:hyperlink>
      <w:r>
        <w:t xml:space="preserve"> </w:t>
      </w:r>
      <w:bookmarkStart w:id="0" w:name="_GoBack"/>
      <w:bookmarkEnd w:id="0"/>
      <w:r w:rsidR="00BF31F2">
        <w:t xml:space="preserve"> </w:t>
      </w:r>
    </w:p>
    <w:p w:rsidR="007B2283" w:rsidRDefault="007B2283" w:rsidP="007B2283">
      <w:pPr>
        <w:jc w:val="both"/>
      </w:pPr>
    </w:p>
    <w:sectPr w:rsidR="007B22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EC" w:rsidRDefault="00095AEC" w:rsidP="00951254">
      <w:pPr>
        <w:spacing w:after="0" w:line="240" w:lineRule="auto"/>
      </w:pPr>
      <w:r>
        <w:separator/>
      </w:r>
    </w:p>
  </w:endnote>
  <w:endnote w:type="continuationSeparator" w:id="0">
    <w:p w:rsidR="00095AEC" w:rsidRDefault="00095AEC" w:rsidP="0095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EC" w:rsidRDefault="00095AEC" w:rsidP="00951254">
      <w:pPr>
        <w:spacing w:after="0" w:line="240" w:lineRule="auto"/>
      </w:pPr>
      <w:r>
        <w:separator/>
      </w:r>
    </w:p>
  </w:footnote>
  <w:footnote w:type="continuationSeparator" w:id="0">
    <w:p w:rsidR="00095AEC" w:rsidRDefault="00095AEC" w:rsidP="0095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54" w:rsidRDefault="009512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-325755</wp:posOffset>
          </wp:positionV>
          <wp:extent cx="2354580" cy="1885950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9"/>
                  <a:stretch/>
                </pic:blipFill>
                <pic:spPr bwMode="auto">
                  <a:xfrm>
                    <a:off x="0" y="0"/>
                    <a:ext cx="2354580" cy="188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4"/>
    <w:rsid w:val="00095AEC"/>
    <w:rsid w:val="002C10AC"/>
    <w:rsid w:val="007418E1"/>
    <w:rsid w:val="007B2283"/>
    <w:rsid w:val="00951254"/>
    <w:rsid w:val="009831EB"/>
    <w:rsid w:val="009E2553"/>
    <w:rsid w:val="00BF31F2"/>
    <w:rsid w:val="00E213F2"/>
    <w:rsid w:val="00E91C9F"/>
    <w:rsid w:val="00EA7177"/>
    <w:rsid w:val="00F27F29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9B842"/>
  <w15:chartTrackingRefBased/>
  <w15:docId w15:val="{AEF7146B-4D73-4AEB-A162-757F09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dlec Info" w:eastAsiaTheme="minorHAnsi" w:hAnsi="Sedlec Info" w:cstheme="minorBidi"/>
        <w:sz w:val="22"/>
        <w:szCs w:val="3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254"/>
  </w:style>
  <w:style w:type="paragraph" w:styleId="Zpat">
    <w:name w:val="footer"/>
    <w:basedOn w:val="Normln"/>
    <w:link w:val="ZpatChar"/>
    <w:uiPriority w:val="99"/>
    <w:unhideWhenUsed/>
    <w:rsid w:val="0095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254"/>
  </w:style>
  <w:style w:type="character" w:styleId="Hypertextovodkaz">
    <w:name w:val="Hyperlink"/>
    <w:basedOn w:val="Standardnpsmoodstavce"/>
    <w:uiPriority w:val="99"/>
    <w:unhideWhenUsed/>
    <w:rsid w:val="00741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jci@sedlec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6</cp:revision>
  <dcterms:created xsi:type="dcterms:W3CDTF">2023-01-16T08:56:00Z</dcterms:created>
  <dcterms:modified xsi:type="dcterms:W3CDTF">2023-01-17T08:22:00Z</dcterms:modified>
</cp:coreProperties>
</file>